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A8E0" w14:textId="259EB150" w:rsidR="00840601" w:rsidRPr="00840601" w:rsidRDefault="00314BBB" w:rsidP="00A31E0D">
      <w:pPr>
        <w:tabs>
          <w:tab w:val="center" w:pos="425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450AE1" wp14:editId="3D687E61">
            <wp:simplePos x="0" y="0"/>
            <wp:positionH relativeFrom="column">
              <wp:posOffset>-889635</wp:posOffset>
            </wp:positionH>
            <wp:positionV relativeFrom="paragraph">
              <wp:posOffset>-518795</wp:posOffset>
            </wp:positionV>
            <wp:extent cx="1945640" cy="1524000"/>
            <wp:effectExtent l="0" t="0" r="0" b="0"/>
            <wp:wrapNone/>
            <wp:docPr id="823121903" name="Imagem 2" descr="Uma imagem com texto, logótipo, Tipo de letra, círcul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21903" name="Imagem 2" descr="Uma imagem com texto, logótipo, Tipo de letra, círculo&#10;&#10;Os conteúdos gerados por IA poderão estar incorretos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C8FB7" w14:textId="30000AB5" w:rsidR="000A3D71" w:rsidRDefault="00840601" w:rsidP="00840601">
      <w:pPr>
        <w:jc w:val="center"/>
        <w:rPr>
          <w:b/>
          <w:bCs/>
          <w:sz w:val="22"/>
          <w:szCs w:val="22"/>
        </w:rPr>
      </w:pPr>
      <w:r w:rsidRPr="00BC64A8">
        <w:rPr>
          <w:b/>
          <w:bCs/>
          <w:sz w:val="22"/>
          <w:szCs w:val="22"/>
        </w:rPr>
        <w:t xml:space="preserve">ANEXO </w:t>
      </w:r>
      <w:r w:rsidR="008C55C2">
        <w:rPr>
          <w:b/>
          <w:bCs/>
          <w:sz w:val="22"/>
          <w:szCs w:val="22"/>
        </w:rPr>
        <w:t>B</w:t>
      </w:r>
      <w:r w:rsidRPr="00BC64A8">
        <w:rPr>
          <w:b/>
          <w:bCs/>
          <w:sz w:val="22"/>
          <w:szCs w:val="22"/>
        </w:rPr>
        <w:t xml:space="preserve"> – </w:t>
      </w:r>
      <w:r w:rsidR="008C55C2">
        <w:rPr>
          <w:b/>
          <w:bCs/>
          <w:sz w:val="22"/>
          <w:szCs w:val="22"/>
        </w:rPr>
        <w:t>Modelo de Memória Descritiva</w:t>
      </w:r>
    </w:p>
    <w:p w14:paraId="66D24AE5" w14:textId="55CBB927" w:rsidR="00BC64A8" w:rsidRDefault="0039605D" w:rsidP="008406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 que se refere </w:t>
      </w:r>
      <w:r w:rsidR="009B1C02">
        <w:rPr>
          <w:b/>
          <w:bCs/>
          <w:sz w:val="22"/>
          <w:szCs w:val="22"/>
        </w:rPr>
        <w:t>a alínea c)</w:t>
      </w:r>
      <w:r>
        <w:rPr>
          <w:b/>
          <w:bCs/>
          <w:sz w:val="22"/>
          <w:szCs w:val="22"/>
        </w:rPr>
        <w:t xml:space="preserve"> do A</w:t>
      </w:r>
      <w:r w:rsidR="009B1C02">
        <w:rPr>
          <w:b/>
          <w:bCs/>
          <w:sz w:val="22"/>
          <w:szCs w:val="22"/>
        </w:rPr>
        <w:t>nexo A</w:t>
      </w:r>
      <w:r>
        <w:rPr>
          <w:b/>
          <w:bCs/>
          <w:sz w:val="22"/>
          <w:szCs w:val="22"/>
        </w:rPr>
        <w:t>)</w:t>
      </w:r>
    </w:p>
    <w:p w14:paraId="0A87FD69" w14:textId="1026089B" w:rsidR="0039605D" w:rsidRDefault="0039605D" w:rsidP="0039605D">
      <w:pPr>
        <w:rPr>
          <w:b/>
          <w:bCs/>
          <w:sz w:val="22"/>
          <w:szCs w:val="22"/>
        </w:rPr>
      </w:pPr>
    </w:p>
    <w:p w14:paraId="1D516BEB" w14:textId="57A5CFD7" w:rsidR="00FA3976" w:rsidRPr="00FA3976" w:rsidRDefault="00FA3976" w:rsidP="00FA397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FA3976">
        <w:rPr>
          <w:sz w:val="22"/>
          <w:szCs w:val="22"/>
        </w:rPr>
        <w:t>ENQUADRAMENTO GERAL DA OPERAÇÃO</w:t>
      </w:r>
    </w:p>
    <w:p w14:paraId="0EDFFB62" w14:textId="4385C9D1" w:rsidR="000D3126" w:rsidRDefault="000D3126" w:rsidP="00FA3976">
      <w:pPr>
        <w:pStyle w:val="PargrafodaLista"/>
        <w:jc w:val="both"/>
        <w:rPr>
          <w:sz w:val="22"/>
          <w:szCs w:val="22"/>
        </w:rPr>
      </w:pPr>
    </w:p>
    <w:p w14:paraId="52280EB9" w14:textId="747493E4" w:rsidR="000D3126" w:rsidRDefault="00FA3976" w:rsidP="00FA3976">
      <w:pPr>
        <w:pStyle w:val="PargrafodaLista"/>
        <w:jc w:val="both"/>
        <w:rPr>
          <w:sz w:val="22"/>
          <w:szCs w:val="22"/>
        </w:rPr>
      </w:pPr>
      <w:r w:rsidRPr="00FA3976">
        <w:rPr>
          <w:sz w:val="22"/>
          <w:szCs w:val="22"/>
        </w:rPr>
        <w:t>• Caracterização geral da operação de transporte onde os veículos a adquirir serão introduzidos, evidenciando o seu enquadramento na(s) tipologia(s) de operação(</w:t>
      </w:r>
      <w:proofErr w:type="spellStart"/>
      <w:r w:rsidRPr="00FA3976">
        <w:rPr>
          <w:sz w:val="22"/>
          <w:szCs w:val="22"/>
        </w:rPr>
        <w:t>ões</w:t>
      </w:r>
      <w:proofErr w:type="spellEnd"/>
      <w:r w:rsidRPr="00FA3976">
        <w:rPr>
          <w:sz w:val="22"/>
          <w:szCs w:val="22"/>
        </w:rPr>
        <w:t xml:space="preserve">) definida(s) no Aviso: área geográfica da operação; número de linhas que asseguram o serviço público de transporte coletivo de passageiros; número de veículos necessários para assegurar os serviços de transporte; produção de transporte (veículos-km) a assegurar numa base média anual. </w:t>
      </w:r>
    </w:p>
    <w:p w14:paraId="6DE4E6A8" w14:textId="77777777" w:rsidR="00A11485" w:rsidRDefault="00A11485" w:rsidP="00FA3976">
      <w:pPr>
        <w:pStyle w:val="PargrafodaLista"/>
        <w:jc w:val="both"/>
        <w:rPr>
          <w:sz w:val="22"/>
          <w:szCs w:val="22"/>
        </w:rPr>
      </w:pPr>
    </w:p>
    <w:p w14:paraId="06D6C6F9" w14:textId="77777777" w:rsidR="000D3126" w:rsidRDefault="00FA3976" w:rsidP="00FA3976">
      <w:pPr>
        <w:pStyle w:val="PargrafodaLista"/>
        <w:jc w:val="both"/>
        <w:rPr>
          <w:sz w:val="22"/>
          <w:szCs w:val="22"/>
        </w:rPr>
      </w:pPr>
      <w:r w:rsidRPr="00FA3976">
        <w:rPr>
          <w:sz w:val="22"/>
          <w:szCs w:val="22"/>
        </w:rPr>
        <w:t xml:space="preserve">• Descrição da forma como a implementação da operação terá impacte na operação, fundamentando a necessidade e a oportunidade da realização da operação. </w:t>
      </w:r>
    </w:p>
    <w:p w14:paraId="03A1791E" w14:textId="77777777" w:rsidR="00A11485" w:rsidRDefault="00A11485" w:rsidP="00FA3976">
      <w:pPr>
        <w:pStyle w:val="PargrafodaLista"/>
        <w:jc w:val="both"/>
        <w:rPr>
          <w:sz w:val="22"/>
          <w:szCs w:val="22"/>
        </w:rPr>
      </w:pPr>
    </w:p>
    <w:p w14:paraId="07A20DE8" w14:textId="6EFC33C0" w:rsidR="000D3126" w:rsidRDefault="00FA3976" w:rsidP="000D312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0D3126">
        <w:rPr>
          <w:sz w:val="22"/>
          <w:szCs w:val="22"/>
        </w:rPr>
        <w:t xml:space="preserve">ENQUADRAMENTO NOS OBJETIVOS DO PROGRAMA </w:t>
      </w:r>
    </w:p>
    <w:p w14:paraId="37AB2A8D" w14:textId="77777777" w:rsidR="00A11485" w:rsidRPr="000D3126" w:rsidRDefault="00A11485" w:rsidP="00A11485">
      <w:pPr>
        <w:pStyle w:val="PargrafodaLista"/>
        <w:jc w:val="both"/>
        <w:rPr>
          <w:sz w:val="22"/>
          <w:szCs w:val="22"/>
        </w:rPr>
      </w:pPr>
    </w:p>
    <w:p w14:paraId="51C3C42B" w14:textId="77777777" w:rsidR="001C2E41" w:rsidRDefault="00FA3976" w:rsidP="001C2E41">
      <w:pPr>
        <w:pStyle w:val="PargrafodaLista"/>
        <w:jc w:val="both"/>
        <w:rPr>
          <w:sz w:val="22"/>
          <w:szCs w:val="22"/>
        </w:rPr>
      </w:pPr>
      <w:r w:rsidRPr="000D3126">
        <w:rPr>
          <w:sz w:val="22"/>
          <w:szCs w:val="22"/>
        </w:rPr>
        <w:t xml:space="preserve">• Identificar claramente os aspetos que permitem demonstrar a relevância estratégica e o enquadramento da operação nos objetivos gerais e específicos do Programa de Recuperação e Resiliência, mencionados no artigo 4.º do Regulamento (UE) 2021/241 do Parlamento Europeu e do Conselho, de 12 de fevereiro, alterado pelo Regulamento (UE) 2023/435 do Parlamento Europeu e do Conselho, de 27 de fevereiro de 2023. </w:t>
      </w:r>
    </w:p>
    <w:p w14:paraId="52EC61AD" w14:textId="77777777" w:rsidR="00A11485" w:rsidRDefault="00A11485" w:rsidP="001C2E41">
      <w:pPr>
        <w:pStyle w:val="PargrafodaLista"/>
        <w:jc w:val="both"/>
        <w:rPr>
          <w:sz w:val="22"/>
          <w:szCs w:val="22"/>
        </w:rPr>
      </w:pPr>
    </w:p>
    <w:p w14:paraId="2A4AFBE4" w14:textId="77777777" w:rsidR="00D570F4" w:rsidRDefault="00FA3976" w:rsidP="001C2E41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DESCRIÇÃO DA OPERAÇÃO </w:t>
      </w:r>
    </w:p>
    <w:p w14:paraId="68C21AFE" w14:textId="77777777" w:rsidR="00A11485" w:rsidRDefault="00A11485" w:rsidP="00A11485">
      <w:pPr>
        <w:pStyle w:val="PargrafodaLista"/>
        <w:jc w:val="both"/>
        <w:rPr>
          <w:sz w:val="22"/>
          <w:szCs w:val="22"/>
        </w:rPr>
      </w:pPr>
    </w:p>
    <w:p w14:paraId="44C58260" w14:textId="11454A95" w:rsidR="001C2E41" w:rsidRDefault="00FA3976" w:rsidP="00D570F4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Neste ponto deverá ser demonstrada a autonomia funcional da operação, a razoabilidade dos custos e a exequibilidade das ações previstas, através da apresentação de, no mínimo, os seguintes elementos: </w:t>
      </w:r>
    </w:p>
    <w:p w14:paraId="04B2B359" w14:textId="77777777" w:rsidR="00A11485" w:rsidRDefault="00A11485" w:rsidP="00D570F4">
      <w:pPr>
        <w:pStyle w:val="PargrafodaLista"/>
        <w:jc w:val="both"/>
        <w:rPr>
          <w:sz w:val="22"/>
          <w:szCs w:val="22"/>
        </w:rPr>
      </w:pPr>
    </w:p>
    <w:p w14:paraId="45DF53E5" w14:textId="77777777" w:rsidR="00D570F4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▪ Número de Autocarros Limpos a adquirir e respetiva capacidade em termos de passageiros transportados e informação relativa à categoria dos autocarros; </w:t>
      </w:r>
    </w:p>
    <w:p w14:paraId="18BC5C50" w14:textId="77777777" w:rsidR="008517D7" w:rsidRDefault="008517D7" w:rsidP="001C2E41">
      <w:pPr>
        <w:pStyle w:val="PargrafodaLista"/>
        <w:jc w:val="both"/>
        <w:rPr>
          <w:sz w:val="22"/>
          <w:szCs w:val="22"/>
        </w:rPr>
      </w:pPr>
    </w:p>
    <w:p w14:paraId="3FC42C61" w14:textId="77777777" w:rsidR="008517D7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>▪ Financiamento solicitado por Autocarro Limpo e respetiva justificação;</w:t>
      </w:r>
    </w:p>
    <w:p w14:paraId="25A7A947" w14:textId="0D2E2EC0" w:rsidR="00D570F4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 </w:t>
      </w:r>
    </w:p>
    <w:p w14:paraId="5C3FEE12" w14:textId="77777777" w:rsidR="00D570F4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▪ Caracterização da performance ambiental de cada Autocarro Limpo a adquirir; </w:t>
      </w:r>
    </w:p>
    <w:p w14:paraId="3D8DBB91" w14:textId="77777777" w:rsidR="008517D7" w:rsidRDefault="008517D7" w:rsidP="001C2E41">
      <w:pPr>
        <w:pStyle w:val="PargrafodaLista"/>
        <w:jc w:val="both"/>
        <w:rPr>
          <w:sz w:val="22"/>
          <w:szCs w:val="22"/>
        </w:rPr>
      </w:pPr>
    </w:p>
    <w:p w14:paraId="2F14120F" w14:textId="77777777" w:rsidR="00D570F4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▪ Informação sobre quando os Autocarros Limpos serão adquiridos e sobre quando entrarão em funcionamento, em caso de aprovação da operação; </w:t>
      </w:r>
    </w:p>
    <w:p w14:paraId="70B07D93" w14:textId="3005A8E9" w:rsidR="00D570F4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lastRenderedPageBreak/>
        <w:t xml:space="preserve">▪ Planos de utilização dos Autocarros Limpos garantindo que os benefícios ambientais esperados são atingidos; </w:t>
      </w:r>
    </w:p>
    <w:p w14:paraId="16DF3B08" w14:textId="77777777" w:rsidR="008517D7" w:rsidRDefault="008517D7" w:rsidP="001C2E41">
      <w:pPr>
        <w:pStyle w:val="PargrafodaLista"/>
        <w:jc w:val="both"/>
        <w:rPr>
          <w:sz w:val="22"/>
          <w:szCs w:val="22"/>
        </w:rPr>
      </w:pPr>
    </w:p>
    <w:p w14:paraId="48A669C6" w14:textId="77777777" w:rsidR="00D570F4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▪ Caracterização técnica da operação, demonstrando a coerência interna das ações a desenvolver, os custos que lhe estão associados (com remissão para as peças documentais relevantes) e a sua correspondência com as componentes de investimento; </w:t>
      </w:r>
    </w:p>
    <w:p w14:paraId="48684A8B" w14:textId="77777777" w:rsidR="008517D7" w:rsidRDefault="008517D7" w:rsidP="001C2E41">
      <w:pPr>
        <w:pStyle w:val="PargrafodaLista"/>
        <w:jc w:val="both"/>
        <w:rPr>
          <w:sz w:val="22"/>
          <w:szCs w:val="22"/>
        </w:rPr>
      </w:pPr>
    </w:p>
    <w:p w14:paraId="09007CCA" w14:textId="77777777" w:rsidR="00D570F4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▪ Descrição e justificação das fases de implementação propostas, com apresentação dos cronogramas de execução física e financeira da operação, evidenciando o seu estado de maturidade de acordo com o definido no Aviso; </w:t>
      </w:r>
    </w:p>
    <w:p w14:paraId="02DDC9C4" w14:textId="77777777" w:rsidR="008517D7" w:rsidRDefault="008517D7" w:rsidP="001C2E41">
      <w:pPr>
        <w:pStyle w:val="PargrafodaLista"/>
        <w:jc w:val="both"/>
        <w:rPr>
          <w:sz w:val="22"/>
          <w:szCs w:val="22"/>
        </w:rPr>
      </w:pPr>
    </w:p>
    <w:p w14:paraId="5FBFBABD" w14:textId="77777777" w:rsidR="00130128" w:rsidRDefault="00FA3976" w:rsidP="001C2E41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▪ No caso de locais de carregamento de hidrogénio e de pontos de carregamento de energia elétrica: número de Autocarros Limpos que utilizarão cada nova infraestrutura de abastecimento/ carregamento. </w:t>
      </w:r>
    </w:p>
    <w:p w14:paraId="2E0D6F97" w14:textId="77777777" w:rsidR="008517D7" w:rsidRDefault="008517D7" w:rsidP="001C2E41">
      <w:pPr>
        <w:pStyle w:val="PargrafodaLista"/>
        <w:jc w:val="both"/>
        <w:rPr>
          <w:sz w:val="22"/>
          <w:szCs w:val="22"/>
        </w:rPr>
      </w:pPr>
    </w:p>
    <w:p w14:paraId="19D1B618" w14:textId="1D43675A" w:rsidR="00130128" w:rsidRDefault="00FA3976" w:rsidP="00130128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ASPETOS ECONÓMICOS E FINANCEIROS </w:t>
      </w:r>
    </w:p>
    <w:p w14:paraId="1FF393D9" w14:textId="77777777" w:rsidR="008517D7" w:rsidRDefault="008517D7" w:rsidP="008517D7">
      <w:pPr>
        <w:pStyle w:val="PargrafodaLista"/>
        <w:jc w:val="both"/>
        <w:rPr>
          <w:sz w:val="22"/>
          <w:szCs w:val="22"/>
        </w:rPr>
      </w:pPr>
    </w:p>
    <w:p w14:paraId="6C042049" w14:textId="77777777" w:rsidR="00130128" w:rsidRDefault="00FA3976" w:rsidP="00130128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• Deverá ser demonstrada a eficiência do investimento face aos objetivos da operação, justificando a necessidade e oportunidade da sua realização, incluindo demonstrar que sem o financiamento o investimento não se realizaria, ou realizar-se-ia em menor escala. </w:t>
      </w:r>
    </w:p>
    <w:p w14:paraId="481CC58D" w14:textId="77777777" w:rsidR="008517D7" w:rsidRDefault="008517D7" w:rsidP="00130128">
      <w:pPr>
        <w:pStyle w:val="PargrafodaLista"/>
        <w:jc w:val="both"/>
        <w:rPr>
          <w:sz w:val="22"/>
          <w:szCs w:val="22"/>
        </w:rPr>
      </w:pPr>
    </w:p>
    <w:p w14:paraId="377827A6" w14:textId="77777777" w:rsidR="00130128" w:rsidRDefault="00FA3976" w:rsidP="00130128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• Deverá ser descrito o modelo de gestão a adotar na fase de exploração/funcionamento das estruturas resultantes da operação candidatada, evidenciando a sua sustentabilidade. </w:t>
      </w:r>
    </w:p>
    <w:p w14:paraId="59942944" w14:textId="77777777" w:rsidR="008517D7" w:rsidRDefault="008517D7" w:rsidP="00130128">
      <w:pPr>
        <w:pStyle w:val="PargrafodaLista"/>
        <w:jc w:val="both"/>
        <w:rPr>
          <w:sz w:val="22"/>
          <w:szCs w:val="22"/>
        </w:rPr>
      </w:pPr>
    </w:p>
    <w:p w14:paraId="692634E9" w14:textId="79C8B0B9" w:rsidR="00130128" w:rsidRDefault="00FA3976" w:rsidP="00130128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PLANO DE COMUNICAÇÃO </w:t>
      </w:r>
    </w:p>
    <w:p w14:paraId="2F7837EF" w14:textId="77777777" w:rsidR="008517D7" w:rsidRDefault="008517D7" w:rsidP="008517D7">
      <w:pPr>
        <w:pStyle w:val="PargrafodaLista"/>
        <w:jc w:val="both"/>
        <w:rPr>
          <w:sz w:val="22"/>
          <w:szCs w:val="22"/>
        </w:rPr>
      </w:pPr>
    </w:p>
    <w:p w14:paraId="14B262D1" w14:textId="77777777" w:rsidR="005972F2" w:rsidRDefault="00FA3976" w:rsidP="00130128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>• Apresentar listagem calendarizada das ações de comunicação que se prevê desenvolver (inclui notícias, “</w:t>
      </w:r>
      <w:proofErr w:type="spellStart"/>
      <w:r w:rsidRPr="001C2E41">
        <w:rPr>
          <w:sz w:val="22"/>
          <w:szCs w:val="22"/>
        </w:rPr>
        <w:t>press-releases</w:t>
      </w:r>
      <w:proofErr w:type="spellEnd"/>
      <w:r w:rsidRPr="001C2E41">
        <w:rPr>
          <w:sz w:val="22"/>
          <w:szCs w:val="22"/>
        </w:rPr>
        <w:t xml:space="preserve">”, colocação de placas/cartaz, publicitação no site, entrega de </w:t>
      </w:r>
      <w:proofErr w:type="spellStart"/>
      <w:r w:rsidRPr="001C2E41">
        <w:rPr>
          <w:sz w:val="22"/>
          <w:szCs w:val="22"/>
        </w:rPr>
        <w:t>flyers</w:t>
      </w:r>
      <w:proofErr w:type="spellEnd"/>
      <w:r w:rsidRPr="001C2E41">
        <w:rPr>
          <w:sz w:val="22"/>
          <w:szCs w:val="22"/>
        </w:rPr>
        <w:t xml:space="preserve">/brochuras explicativas, …), de forma a dar cumprimento às obrigações fixadas no n.º 2 do artigo 34.º do Regulamento (UE) 2021/241 do Parlamento Europeu e do Conselho, de 12 de fevereiro. </w:t>
      </w:r>
    </w:p>
    <w:p w14:paraId="407F056D" w14:textId="77777777" w:rsidR="008517D7" w:rsidRDefault="008517D7" w:rsidP="00130128">
      <w:pPr>
        <w:pStyle w:val="PargrafodaLista"/>
        <w:jc w:val="both"/>
        <w:rPr>
          <w:sz w:val="22"/>
          <w:szCs w:val="22"/>
        </w:rPr>
      </w:pPr>
    </w:p>
    <w:p w14:paraId="6F59F7A4" w14:textId="77777777" w:rsidR="008517D7" w:rsidRDefault="00FA3976" w:rsidP="005972F2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1C2E41">
        <w:rPr>
          <w:sz w:val="22"/>
          <w:szCs w:val="22"/>
        </w:rPr>
        <w:t>CONFORMIDADE DA OPERAÇÃO COM OS PRINCÍPIOS GERAIS E POLÍTICAS DA UNIÃO</w:t>
      </w:r>
    </w:p>
    <w:p w14:paraId="1377A1A3" w14:textId="64000202" w:rsidR="005972F2" w:rsidRDefault="00FA3976" w:rsidP="008517D7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 </w:t>
      </w:r>
    </w:p>
    <w:p w14:paraId="50DDDEDF" w14:textId="77777777" w:rsidR="005972F2" w:rsidRDefault="00FA3976" w:rsidP="005972F2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Neste ponto, deverá ser evidenciado o contributo da operação para os seguintes princípios gerais e políticas da União, na medida em que as operações a cofinanciar serão de acesso ao público em geral: </w:t>
      </w:r>
    </w:p>
    <w:p w14:paraId="2C175232" w14:textId="77777777" w:rsidR="008517D7" w:rsidRDefault="008517D7" w:rsidP="005972F2">
      <w:pPr>
        <w:pStyle w:val="PargrafodaLista"/>
        <w:jc w:val="both"/>
        <w:rPr>
          <w:sz w:val="22"/>
          <w:szCs w:val="22"/>
        </w:rPr>
      </w:pPr>
    </w:p>
    <w:p w14:paraId="49B6F621" w14:textId="77777777" w:rsidR="005972F2" w:rsidRDefault="00FA3976" w:rsidP="005972F2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lastRenderedPageBreak/>
        <w:t xml:space="preserve">▪ Deverão ser elencadas as condições que evidenciem a conformidade das operações com o princípio da igualdade de oportunidades e de género e da contratação pública; </w:t>
      </w:r>
    </w:p>
    <w:p w14:paraId="7ABEED81" w14:textId="77777777" w:rsidR="008517D7" w:rsidRDefault="008517D7" w:rsidP="005972F2">
      <w:pPr>
        <w:pStyle w:val="PargrafodaLista"/>
        <w:jc w:val="both"/>
        <w:rPr>
          <w:sz w:val="22"/>
          <w:szCs w:val="22"/>
        </w:rPr>
      </w:pPr>
    </w:p>
    <w:p w14:paraId="13E7D1BB" w14:textId="77777777" w:rsidR="005972F2" w:rsidRDefault="00FA3976" w:rsidP="005972F2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 xml:space="preserve">▪ Deverão ser elencadas as condições que evidenciem a conformidade das operações com o princípio de “não prejudicar significativamente” os objetivos ambientais na aceção do artigo 17.º do Regulamento (UE) 2020/852, tendo em conta a descrição das medidas e as ações de atenuação estabelecidas no plano de recuperação e resiliência, em conformidade com as orientações técnicas do princípio de “não prejudicar significativamente” (2021/C58/01); 24/26 </w:t>
      </w:r>
    </w:p>
    <w:p w14:paraId="6B9DA4B7" w14:textId="77777777" w:rsidR="008517D7" w:rsidRDefault="008517D7" w:rsidP="005972F2">
      <w:pPr>
        <w:pStyle w:val="PargrafodaLista"/>
        <w:jc w:val="both"/>
        <w:rPr>
          <w:sz w:val="22"/>
          <w:szCs w:val="22"/>
        </w:rPr>
      </w:pPr>
    </w:p>
    <w:p w14:paraId="59E7D52A" w14:textId="59CE360B" w:rsidR="004938A1" w:rsidRPr="001C2E41" w:rsidRDefault="00FA3976" w:rsidP="005972F2">
      <w:pPr>
        <w:pStyle w:val="PargrafodaLista"/>
        <w:jc w:val="both"/>
        <w:rPr>
          <w:sz w:val="22"/>
          <w:szCs w:val="22"/>
        </w:rPr>
      </w:pPr>
      <w:r w:rsidRPr="001C2E41">
        <w:rPr>
          <w:sz w:val="22"/>
          <w:szCs w:val="22"/>
        </w:rPr>
        <w:t>▪ Deverá ser dado cumprimento aos requisitos de informação, comunicação e publicidade relativos à origem do financiamento, conforme disposto no n.º 2 do artigo 34.º do Regulamento (UE) 2021/241 do Parlamento Europeu e do Conselho, de 12 de fevereiro, que criou o Mecanismo de Recuperação e Resiliência, observando as regras elencadas no ponto 15.1.8 do Aviso.</w:t>
      </w:r>
    </w:p>
    <w:p w14:paraId="3CD5D424" w14:textId="77777777" w:rsidR="00A31E0D" w:rsidRPr="00840601" w:rsidRDefault="00A31E0D" w:rsidP="00A31E0D">
      <w:pPr>
        <w:rPr>
          <w:b/>
          <w:bCs/>
        </w:rPr>
      </w:pPr>
    </w:p>
    <w:sectPr w:rsidR="00A31E0D" w:rsidRPr="008406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A1AE" w14:textId="77777777" w:rsidR="00840601" w:rsidRDefault="00840601" w:rsidP="00840601">
      <w:pPr>
        <w:spacing w:after="0" w:line="240" w:lineRule="auto"/>
      </w:pPr>
      <w:r>
        <w:separator/>
      </w:r>
    </w:p>
  </w:endnote>
  <w:endnote w:type="continuationSeparator" w:id="0">
    <w:p w14:paraId="65111240" w14:textId="77777777" w:rsidR="00840601" w:rsidRDefault="00840601" w:rsidP="008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111B" w14:textId="2A11E3AE" w:rsidR="00A85530" w:rsidRPr="00A85530" w:rsidRDefault="00A85530" w:rsidP="00A85530">
    <w:pPr>
      <w:pStyle w:val="Rodap"/>
    </w:pPr>
  </w:p>
  <w:p w14:paraId="2151992F" w14:textId="60CC0BA6" w:rsidR="00A85530" w:rsidRDefault="00A85530" w:rsidP="00A85530">
    <w:pPr>
      <w:pStyle w:val="Rodap"/>
      <w:jc w:val="center"/>
    </w:pPr>
    <w:r w:rsidRPr="00A85530">
      <w:rPr>
        <w:noProof/>
      </w:rPr>
      <w:drawing>
        <wp:inline distT="0" distB="0" distL="0" distR="0" wp14:anchorId="0EE7D206" wp14:editId="6E70E72D">
          <wp:extent cx="4610100" cy="478683"/>
          <wp:effectExtent l="0" t="0" r="0" b="0"/>
          <wp:docPr id="178701735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221" cy="48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634C" w14:textId="77777777" w:rsidR="00840601" w:rsidRDefault="00840601" w:rsidP="00840601">
      <w:pPr>
        <w:spacing w:after="0" w:line="240" w:lineRule="auto"/>
      </w:pPr>
      <w:r>
        <w:separator/>
      </w:r>
    </w:p>
  </w:footnote>
  <w:footnote w:type="continuationSeparator" w:id="0">
    <w:p w14:paraId="24454A70" w14:textId="77777777" w:rsidR="00840601" w:rsidRDefault="00840601" w:rsidP="008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E466" w14:textId="5CCECD0E" w:rsidR="00840601" w:rsidRPr="00840601" w:rsidRDefault="00840601" w:rsidP="00840601">
    <w:pPr>
      <w:pStyle w:val="Cabealho"/>
    </w:pPr>
  </w:p>
  <w:p w14:paraId="6F3BB6C2" w14:textId="77777777" w:rsidR="00840601" w:rsidRDefault="008406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74C6"/>
    <w:multiLevelType w:val="hybridMultilevel"/>
    <w:tmpl w:val="0A8CE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01"/>
    <w:rsid w:val="00057D95"/>
    <w:rsid w:val="000A3D71"/>
    <w:rsid w:val="000D3126"/>
    <w:rsid w:val="00130128"/>
    <w:rsid w:val="001C2E41"/>
    <w:rsid w:val="001E5D42"/>
    <w:rsid w:val="002F22DF"/>
    <w:rsid w:val="00314BBB"/>
    <w:rsid w:val="0039605D"/>
    <w:rsid w:val="003C0504"/>
    <w:rsid w:val="0046279B"/>
    <w:rsid w:val="004938A1"/>
    <w:rsid w:val="00522280"/>
    <w:rsid w:val="00583459"/>
    <w:rsid w:val="005972F2"/>
    <w:rsid w:val="006529AB"/>
    <w:rsid w:val="007253A3"/>
    <w:rsid w:val="007F70AE"/>
    <w:rsid w:val="00840601"/>
    <w:rsid w:val="008517D7"/>
    <w:rsid w:val="008C55C2"/>
    <w:rsid w:val="00925C8D"/>
    <w:rsid w:val="009A35CD"/>
    <w:rsid w:val="009B1C02"/>
    <w:rsid w:val="00A11485"/>
    <w:rsid w:val="00A31E0D"/>
    <w:rsid w:val="00A85530"/>
    <w:rsid w:val="00A96136"/>
    <w:rsid w:val="00A96873"/>
    <w:rsid w:val="00B37D69"/>
    <w:rsid w:val="00BB330F"/>
    <w:rsid w:val="00BC64A8"/>
    <w:rsid w:val="00BF4086"/>
    <w:rsid w:val="00C146F5"/>
    <w:rsid w:val="00CF18CE"/>
    <w:rsid w:val="00D570F4"/>
    <w:rsid w:val="00DF2A50"/>
    <w:rsid w:val="00EA3C78"/>
    <w:rsid w:val="00EF5739"/>
    <w:rsid w:val="00F42039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D56"/>
  <w15:chartTrackingRefBased/>
  <w15:docId w15:val="{5BA94007-297D-4E1C-ADEA-AFE6F4CA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40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4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40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0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40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40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40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40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40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40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40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40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06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4060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406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4060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406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406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40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4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40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40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4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406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060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406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40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4060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4060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40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0601"/>
  </w:style>
  <w:style w:type="paragraph" w:styleId="Rodap">
    <w:name w:val="footer"/>
    <w:basedOn w:val="Normal"/>
    <w:link w:val="RodapCarter"/>
    <w:uiPriority w:val="99"/>
    <w:unhideWhenUsed/>
    <w:rsid w:val="00840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0601"/>
  </w:style>
  <w:style w:type="character" w:styleId="Hiperligao">
    <w:name w:val="Hyperlink"/>
    <w:basedOn w:val="Tipodeletrapredefinidodopargrafo"/>
    <w:uiPriority w:val="99"/>
    <w:unhideWhenUsed/>
    <w:rsid w:val="00BB330F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B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743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Sofia Silva Teixeira</dc:creator>
  <cp:keywords/>
  <dc:description/>
  <cp:lastModifiedBy>Bárbara Sofia Silva Teixeira</cp:lastModifiedBy>
  <cp:revision>35</cp:revision>
  <dcterms:created xsi:type="dcterms:W3CDTF">2025-08-12T15:34:00Z</dcterms:created>
  <dcterms:modified xsi:type="dcterms:W3CDTF">2025-08-14T13:53:00Z</dcterms:modified>
</cp:coreProperties>
</file>